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FB" w:rsidRDefault="00FA64FB" w:rsidP="00FA64FB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lev"/>
          <w:rFonts w:ascii="Arial" w:hAnsi="Arial" w:cs="Arial"/>
          <w:color w:val="000000"/>
          <w:sz w:val="26"/>
          <w:szCs w:val="26"/>
        </w:rPr>
        <w:t>STATUTS DE L’ASSOCIATION LEDATUX</w:t>
      </w:r>
    </w:p>
    <w:p w:rsidR="00FA64FB" w:rsidRDefault="00FA64FB" w:rsidP="00FA64FB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ARTICLE 1 : Constitution et dénomination</w:t>
      </w:r>
      <w:r>
        <w:rPr>
          <w:rFonts w:ascii="Arial" w:hAnsi="Arial" w:cs="Arial"/>
          <w:color w:val="000000"/>
          <w:sz w:val="26"/>
          <w:szCs w:val="26"/>
        </w:rPr>
        <w:br/>
        <w:t>Il est fondé entre les adhérents aux présents statuts</w:t>
      </w:r>
      <w:r>
        <w:rPr>
          <w:rFonts w:ascii="Arial" w:hAnsi="Arial" w:cs="Arial"/>
          <w:color w:val="000000"/>
          <w:sz w:val="26"/>
          <w:szCs w:val="26"/>
        </w:rPr>
        <w:br/>
        <w:t>une association régie par la loi du 1er juillet 1901 et</w:t>
      </w:r>
      <w:r>
        <w:rPr>
          <w:rFonts w:ascii="Arial" w:hAnsi="Arial" w:cs="Arial"/>
          <w:color w:val="000000"/>
          <w:sz w:val="26"/>
          <w:szCs w:val="26"/>
        </w:rPr>
        <w:br/>
        <w:t xml:space="preserve">le décret du 16 août 1901, ayant pour titre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Ledatux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  <w:r>
        <w:rPr>
          <w:rFonts w:ascii="Arial" w:hAnsi="Arial" w:cs="Arial"/>
          <w:color w:val="000000"/>
          <w:sz w:val="26"/>
          <w:szCs w:val="26"/>
        </w:rPr>
        <w:br/>
        <w:t>ARTICLE 2 : Buts</w:t>
      </w:r>
      <w:r>
        <w:rPr>
          <w:rFonts w:ascii="Arial" w:hAnsi="Arial" w:cs="Arial"/>
          <w:color w:val="000000"/>
          <w:sz w:val="26"/>
          <w:szCs w:val="26"/>
        </w:rPr>
        <w:br/>
        <w:t>Elle a pour objet d’engager toute action susceptible</w:t>
      </w:r>
      <w:r>
        <w:rPr>
          <w:rFonts w:ascii="Arial" w:hAnsi="Arial" w:cs="Arial"/>
          <w:color w:val="000000"/>
          <w:sz w:val="26"/>
          <w:szCs w:val="26"/>
        </w:rPr>
        <w:br/>
        <w:t>d’assurer l’initiation, le perfectionnement de</w:t>
      </w:r>
      <w:r>
        <w:rPr>
          <w:rFonts w:ascii="Arial" w:hAnsi="Arial" w:cs="Arial"/>
          <w:color w:val="000000"/>
          <w:sz w:val="26"/>
          <w:szCs w:val="26"/>
        </w:rPr>
        <w:br/>
        <w:t>l’informatique de ses adhérents. A cette fin elle</w:t>
      </w:r>
      <w:r>
        <w:rPr>
          <w:rFonts w:ascii="Arial" w:hAnsi="Arial" w:cs="Arial"/>
          <w:color w:val="000000"/>
          <w:sz w:val="26"/>
          <w:szCs w:val="26"/>
        </w:rPr>
        <w:br/>
        <w:t>organise des activités d’information, d’initiation et de</w:t>
      </w:r>
      <w:r>
        <w:rPr>
          <w:rFonts w:ascii="Arial" w:hAnsi="Arial" w:cs="Arial"/>
          <w:color w:val="000000"/>
          <w:sz w:val="26"/>
          <w:szCs w:val="26"/>
        </w:rPr>
        <w:br/>
        <w:t>formation pour que le plus grand nombre de</w:t>
      </w:r>
      <w:r>
        <w:rPr>
          <w:rFonts w:ascii="Arial" w:hAnsi="Arial" w:cs="Arial"/>
          <w:color w:val="000000"/>
          <w:sz w:val="26"/>
          <w:szCs w:val="26"/>
        </w:rPr>
        <w:br/>
        <w:t>personnes comprenne et maîtrise au mieux ces</w:t>
      </w:r>
      <w:r>
        <w:rPr>
          <w:rFonts w:ascii="Arial" w:hAnsi="Arial" w:cs="Arial"/>
          <w:color w:val="000000"/>
          <w:sz w:val="26"/>
          <w:szCs w:val="26"/>
        </w:rPr>
        <w:br/>
        <w:t>technologies.</w:t>
      </w:r>
      <w:r>
        <w:rPr>
          <w:rFonts w:ascii="Arial" w:hAnsi="Arial" w:cs="Arial"/>
          <w:color w:val="000000"/>
          <w:sz w:val="26"/>
          <w:szCs w:val="26"/>
        </w:rPr>
        <w:br/>
        <w:t>L’association est également concernée par la</w:t>
      </w:r>
      <w:r>
        <w:rPr>
          <w:rFonts w:ascii="Arial" w:hAnsi="Arial" w:cs="Arial"/>
          <w:color w:val="000000"/>
          <w:sz w:val="26"/>
          <w:szCs w:val="26"/>
        </w:rPr>
        <w:br/>
        <w:t>promotion des Logiciels Libres et systèmes</w:t>
      </w:r>
      <w:r>
        <w:rPr>
          <w:rFonts w:ascii="Arial" w:hAnsi="Arial" w:cs="Arial"/>
          <w:color w:val="000000"/>
          <w:sz w:val="26"/>
          <w:szCs w:val="26"/>
        </w:rPr>
        <w:br/>
        <w:t>informatiques diffusés sous les termes d’une Licence</w:t>
      </w:r>
      <w:r>
        <w:rPr>
          <w:rFonts w:ascii="Arial" w:hAnsi="Arial" w:cs="Arial"/>
          <w:color w:val="000000"/>
          <w:sz w:val="26"/>
          <w:szCs w:val="26"/>
        </w:rPr>
        <w:br/>
        <w:t>libre. Sont considérés comme libres les logiciels que</w:t>
      </w:r>
      <w:r>
        <w:rPr>
          <w:rFonts w:ascii="Arial" w:hAnsi="Arial" w:cs="Arial"/>
          <w:color w:val="000000"/>
          <w:sz w:val="26"/>
          <w:szCs w:val="26"/>
        </w:rPr>
        <w:br/>
        <w:t>l’on peut librement utiliser, étudier, copier, modifier</w:t>
      </w:r>
      <w:r>
        <w:rPr>
          <w:rFonts w:ascii="Arial" w:hAnsi="Arial" w:cs="Arial"/>
          <w:color w:val="000000"/>
          <w:sz w:val="26"/>
          <w:szCs w:val="26"/>
        </w:rPr>
        <w:br/>
        <w:t>et redistribuer. Cette association se place dans une</w:t>
      </w:r>
      <w:r>
        <w:rPr>
          <w:rFonts w:ascii="Arial" w:hAnsi="Arial" w:cs="Arial"/>
          <w:color w:val="000000"/>
          <w:sz w:val="26"/>
          <w:szCs w:val="26"/>
        </w:rPr>
        <w:br/>
        <w:t>perspective d’éducation populaire.</w:t>
      </w:r>
      <w:r>
        <w:rPr>
          <w:rFonts w:ascii="Arial" w:hAnsi="Arial" w:cs="Arial"/>
          <w:color w:val="000000"/>
          <w:sz w:val="26"/>
          <w:szCs w:val="26"/>
        </w:rPr>
        <w:br/>
        <w:t>ARTICLE 3 : Siège social</w:t>
      </w:r>
      <w:r>
        <w:rPr>
          <w:rFonts w:ascii="Arial" w:hAnsi="Arial" w:cs="Arial"/>
          <w:color w:val="000000"/>
          <w:sz w:val="26"/>
          <w:szCs w:val="26"/>
        </w:rPr>
        <w:br/>
        <w:t>Le siège social est fixé à l’adresse suivante « au</w:t>
      </w:r>
      <w:r>
        <w:rPr>
          <w:rFonts w:ascii="Arial" w:hAnsi="Arial" w:cs="Arial"/>
          <w:color w:val="000000"/>
          <w:sz w:val="26"/>
          <w:szCs w:val="26"/>
        </w:rPr>
        <w:br/>
        <w:t xml:space="preserve">bourg » 47300-Le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Lédat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 Il pourra être transféré par</w:t>
      </w:r>
      <w:r>
        <w:rPr>
          <w:rFonts w:ascii="Arial" w:hAnsi="Arial" w:cs="Arial"/>
          <w:color w:val="000000"/>
          <w:sz w:val="26"/>
          <w:szCs w:val="26"/>
        </w:rPr>
        <w:br/>
        <w:t>simple décision du Conseil d’Administration.</w:t>
      </w:r>
      <w:r>
        <w:rPr>
          <w:rFonts w:ascii="Arial" w:hAnsi="Arial" w:cs="Arial"/>
          <w:color w:val="000000"/>
          <w:sz w:val="26"/>
          <w:szCs w:val="26"/>
        </w:rPr>
        <w:br/>
        <w:t>ARTICLE 4 : Durée de l’association</w:t>
      </w:r>
      <w:r>
        <w:rPr>
          <w:rFonts w:ascii="Arial" w:hAnsi="Arial" w:cs="Arial"/>
          <w:color w:val="000000"/>
          <w:sz w:val="26"/>
          <w:szCs w:val="26"/>
        </w:rPr>
        <w:br/>
        <w:t>La durée de l’association est illimitée</w:t>
      </w:r>
      <w:r>
        <w:rPr>
          <w:rFonts w:ascii="Arial" w:hAnsi="Arial" w:cs="Arial"/>
          <w:color w:val="000000"/>
          <w:sz w:val="26"/>
          <w:szCs w:val="26"/>
        </w:rPr>
        <w:br/>
        <w:t>ARTICLE 5 : Moyens d’action</w:t>
      </w:r>
      <w:r>
        <w:rPr>
          <w:rFonts w:ascii="Arial" w:hAnsi="Arial" w:cs="Arial"/>
          <w:color w:val="000000"/>
          <w:sz w:val="26"/>
          <w:szCs w:val="26"/>
        </w:rPr>
        <w:br/>
        <w:t>Les moyens d’action de l’association sont notamment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:</w:t>
      </w:r>
      <w:r>
        <w:rPr>
          <w:rFonts w:ascii="Arial" w:hAnsi="Arial" w:cs="Arial"/>
          <w:color w:val="000000"/>
          <w:sz w:val="26"/>
          <w:szCs w:val="26"/>
        </w:rPr>
        <w:br/>
        <w:t>.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les conférences, les réunions de travail, les</w:t>
      </w:r>
      <w:r>
        <w:rPr>
          <w:rFonts w:ascii="Arial" w:hAnsi="Arial" w:cs="Arial"/>
          <w:color w:val="000000"/>
          <w:sz w:val="26"/>
          <w:szCs w:val="26"/>
        </w:rPr>
        <w:br/>
      </w:r>
      <w:proofErr w:type="gramStart"/>
      <w:r>
        <w:rPr>
          <w:rFonts w:ascii="Arial" w:hAnsi="Arial" w:cs="Arial"/>
          <w:color w:val="000000"/>
          <w:sz w:val="26"/>
          <w:szCs w:val="26"/>
        </w:rPr>
        <w:t>publications,</w:t>
      </w:r>
      <w:r>
        <w:rPr>
          <w:rFonts w:ascii="Arial" w:hAnsi="Arial" w:cs="Arial"/>
          <w:color w:val="000000"/>
          <w:sz w:val="26"/>
          <w:szCs w:val="26"/>
        </w:rPr>
        <w:br/>
        <w:t>.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l’organisation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de manifestations et toute</w:t>
      </w:r>
      <w:r>
        <w:rPr>
          <w:rFonts w:ascii="Arial" w:hAnsi="Arial" w:cs="Arial"/>
          <w:color w:val="000000"/>
          <w:sz w:val="26"/>
          <w:szCs w:val="26"/>
        </w:rPr>
        <w:br/>
        <w:t>initiative pouvant aider à la réalisation de l’objet de</w:t>
      </w:r>
      <w:r>
        <w:rPr>
          <w:rFonts w:ascii="Arial" w:hAnsi="Arial" w:cs="Arial"/>
          <w:color w:val="000000"/>
          <w:sz w:val="26"/>
          <w:szCs w:val="26"/>
        </w:rPr>
        <w:br/>
        <w:t>l’association.</w:t>
      </w:r>
      <w:r>
        <w:rPr>
          <w:rFonts w:ascii="Arial" w:hAnsi="Arial" w:cs="Arial"/>
          <w:color w:val="000000"/>
          <w:sz w:val="26"/>
          <w:szCs w:val="26"/>
        </w:rPr>
        <w:br/>
        <w:t>ARTICLE 6 : Ressources de l’association</w:t>
      </w:r>
      <w:r>
        <w:rPr>
          <w:rFonts w:ascii="Arial" w:hAnsi="Arial" w:cs="Arial"/>
          <w:color w:val="000000"/>
          <w:sz w:val="26"/>
          <w:szCs w:val="26"/>
        </w:rPr>
        <w:br/>
        <w:t xml:space="preserve">Les ressources de l’association se composent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:</w:t>
      </w:r>
      <w:r>
        <w:rPr>
          <w:rFonts w:ascii="Arial" w:hAnsi="Arial" w:cs="Arial"/>
          <w:color w:val="000000"/>
          <w:sz w:val="26"/>
          <w:szCs w:val="26"/>
        </w:rPr>
        <w:br/>
        <w:t>.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des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cotisations,</w:t>
      </w:r>
      <w:r>
        <w:rPr>
          <w:rFonts w:ascii="Arial" w:hAnsi="Arial" w:cs="Arial"/>
          <w:color w:val="000000"/>
          <w:sz w:val="26"/>
          <w:szCs w:val="26"/>
        </w:rPr>
        <w:br/>
        <w:t>.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des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dons,</w:t>
      </w:r>
      <w:r>
        <w:rPr>
          <w:rFonts w:ascii="Arial" w:hAnsi="Arial" w:cs="Arial"/>
          <w:color w:val="000000"/>
          <w:sz w:val="26"/>
          <w:szCs w:val="26"/>
        </w:rPr>
        <w:br/>
        <w:t>.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des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subventions,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lastRenderedPageBreak/>
        <w:t>.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de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toute autre ressource qui ne soit pas</w:t>
      </w:r>
      <w:r>
        <w:rPr>
          <w:rFonts w:ascii="Arial" w:hAnsi="Arial" w:cs="Arial"/>
          <w:color w:val="000000"/>
          <w:sz w:val="26"/>
          <w:szCs w:val="26"/>
        </w:rPr>
        <w:br/>
        <w:t>contraire aux règles et aux lois en vigueur</w:t>
      </w:r>
      <w:r>
        <w:rPr>
          <w:rFonts w:ascii="Arial" w:hAnsi="Arial" w:cs="Arial"/>
          <w:color w:val="000000"/>
          <w:sz w:val="26"/>
          <w:szCs w:val="26"/>
        </w:rPr>
        <w:br/>
        <w:t>ARTICLE 7 : Composition de l’association</w:t>
      </w:r>
      <w:r>
        <w:rPr>
          <w:rFonts w:ascii="Arial" w:hAnsi="Arial" w:cs="Arial"/>
          <w:color w:val="000000"/>
          <w:sz w:val="26"/>
          <w:szCs w:val="26"/>
        </w:rPr>
        <w:br/>
      </w:r>
      <w:proofErr w:type="spellStart"/>
      <w:r>
        <w:rPr>
          <w:rFonts w:ascii="Arial" w:hAnsi="Arial" w:cs="Arial"/>
          <w:color w:val="000000"/>
          <w:sz w:val="26"/>
          <w:szCs w:val="26"/>
        </w:rPr>
        <w:t>L’association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se compose de membres en personnes</w:t>
      </w:r>
      <w:r>
        <w:rPr>
          <w:rFonts w:ascii="Arial" w:hAnsi="Arial" w:cs="Arial"/>
          <w:color w:val="000000"/>
          <w:sz w:val="26"/>
          <w:szCs w:val="26"/>
        </w:rPr>
        <w:br/>
        <w:t>physiques, ce sont les membres actifs qui sont à jour</w:t>
      </w:r>
      <w:r>
        <w:rPr>
          <w:rFonts w:ascii="Arial" w:hAnsi="Arial" w:cs="Arial"/>
          <w:color w:val="000000"/>
          <w:sz w:val="26"/>
          <w:szCs w:val="26"/>
        </w:rPr>
        <w:br/>
        <w:t>de leur cotisation annuelle. Ils ont droit de vote à</w:t>
      </w:r>
      <w:r>
        <w:rPr>
          <w:rFonts w:ascii="Arial" w:hAnsi="Arial" w:cs="Arial"/>
          <w:color w:val="000000"/>
          <w:sz w:val="26"/>
          <w:szCs w:val="26"/>
        </w:rPr>
        <w:br/>
        <w:t>l’Assemblée Générale.</w:t>
      </w:r>
      <w:r>
        <w:rPr>
          <w:rFonts w:ascii="Arial" w:hAnsi="Arial" w:cs="Arial"/>
          <w:color w:val="000000"/>
          <w:sz w:val="26"/>
          <w:szCs w:val="26"/>
        </w:rPr>
        <w:br/>
        <w:t>ARTICLE 8 : Admission et Adhésion</w:t>
      </w:r>
      <w:r>
        <w:rPr>
          <w:rFonts w:ascii="Arial" w:hAnsi="Arial" w:cs="Arial"/>
          <w:color w:val="000000"/>
          <w:sz w:val="26"/>
          <w:szCs w:val="26"/>
        </w:rPr>
        <w:br/>
        <w:t>Pour faire partie de l’association, il faut adhérer aux</w:t>
      </w:r>
      <w:r>
        <w:rPr>
          <w:rFonts w:ascii="Arial" w:hAnsi="Arial" w:cs="Arial"/>
          <w:color w:val="000000"/>
          <w:sz w:val="26"/>
          <w:szCs w:val="26"/>
        </w:rPr>
        <w:br/>
        <w:t>présents statuts, au règlement intérieur et s’acquitter</w:t>
      </w:r>
      <w:r>
        <w:rPr>
          <w:rFonts w:ascii="Arial" w:hAnsi="Arial" w:cs="Arial"/>
          <w:color w:val="000000"/>
          <w:sz w:val="26"/>
          <w:szCs w:val="26"/>
        </w:rPr>
        <w:br/>
        <w:t>de la cotisation dont le montant est fixé par</w:t>
      </w:r>
      <w:r>
        <w:rPr>
          <w:rFonts w:ascii="Arial" w:hAnsi="Arial" w:cs="Arial"/>
          <w:color w:val="000000"/>
          <w:sz w:val="26"/>
          <w:szCs w:val="26"/>
        </w:rPr>
        <w:br/>
        <w:t>l’Assemblée Générale. Le Conseil d’Administration</w:t>
      </w:r>
      <w:r>
        <w:rPr>
          <w:rFonts w:ascii="Arial" w:hAnsi="Arial" w:cs="Arial"/>
          <w:color w:val="000000"/>
          <w:sz w:val="26"/>
          <w:szCs w:val="26"/>
        </w:rPr>
        <w:br/>
        <w:t>pourra refuser des adhésions dans le cas où il estime</w:t>
      </w:r>
      <w:r>
        <w:rPr>
          <w:rFonts w:ascii="Arial" w:hAnsi="Arial" w:cs="Arial"/>
          <w:color w:val="000000"/>
          <w:sz w:val="26"/>
          <w:szCs w:val="26"/>
        </w:rPr>
        <w:br/>
        <w:t>que la personne demandant l’adhésion est en</w:t>
      </w:r>
      <w:r>
        <w:rPr>
          <w:rFonts w:ascii="Arial" w:hAnsi="Arial" w:cs="Arial"/>
          <w:color w:val="000000"/>
          <w:sz w:val="26"/>
          <w:szCs w:val="26"/>
        </w:rPr>
        <w:br/>
        <w:t>contradiction avec le but et l’éthique de l’association.</w:t>
      </w:r>
      <w:r>
        <w:rPr>
          <w:rFonts w:ascii="Arial" w:hAnsi="Arial" w:cs="Arial"/>
          <w:color w:val="000000"/>
          <w:sz w:val="26"/>
          <w:szCs w:val="26"/>
        </w:rPr>
        <w:br/>
        <w:t>Un avis motivé sera adressé à l’intéressé.</w:t>
      </w:r>
      <w:r>
        <w:rPr>
          <w:rFonts w:ascii="Arial" w:hAnsi="Arial" w:cs="Arial"/>
          <w:color w:val="000000"/>
          <w:sz w:val="26"/>
          <w:szCs w:val="26"/>
        </w:rPr>
        <w:br/>
        <w:t>ARTICLE 9 : Perte de la qualité de membre</w:t>
      </w:r>
      <w:r>
        <w:rPr>
          <w:rFonts w:ascii="Arial" w:hAnsi="Arial" w:cs="Arial"/>
          <w:color w:val="000000"/>
          <w:sz w:val="26"/>
          <w:szCs w:val="26"/>
        </w:rPr>
        <w:br/>
        <w:t>La qualité de membre se perd par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:</w:t>
      </w:r>
      <w:r>
        <w:rPr>
          <w:rFonts w:ascii="Arial" w:hAnsi="Arial" w:cs="Arial"/>
          <w:color w:val="000000"/>
          <w:sz w:val="26"/>
          <w:szCs w:val="26"/>
        </w:rPr>
        <w:br/>
        <w:t>.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le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décès</w:t>
      </w:r>
      <w:r>
        <w:rPr>
          <w:rFonts w:ascii="Arial" w:hAnsi="Arial" w:cs="Arial"/>
          <w:color w:val="000000"/>
          <w:sz w:val="26"/>
          <w:szCs w:val="26"/>
        </w:rPr>
        <w:br/>
        <w:t xml:space="preserve">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la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démission</w:t>
      </w:r>
      <w:r>
        <w:rPr>
          <w:rFonts w:ascii="Arial" w:hAnsi="Arial" w:cs="Arial"/>
          <w:color w:val="000000"/>
          <w:sz w:val="26"/>
          <w:szCs w:val="26"/>
        </w:rPr>
        <w:br/>
        <w:t>. la radiation prononcé par le Conseil</w:t>
      </w:r>
      <w:r>
        <w:rPr>
          <w:rFonts w:ascii="Arial" w:hAnsi="Arial" w:cs="Arial"/>
          <w:color w:val="000000"/>
          <w:sz w:val="26"/>
          <w:szCs w:val="26"/>
        </w:rPr>
        <w:br/>
        <w:t>d’Administration pour infraction aux présents statuts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,</w:t>
      </w:r>
      <w:proofErr w:type="gramEnd"/>
      <w:r>
        <w:rPr>
          <w:rFonts w:ascii="Arial" w:hAnsi="Arial" w:cs="Arial"/>
          <w:color w:val="000000"/>
          <w:sz w:val="26"/>
          <w:szCs w:val="26"/>
        </w:rPr>
        <w:br/>
        <w:t xml:space="preserve">pour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non respect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du règlement intérieur ou pour motif</w:t>
      </w:r>
      <w:r>
        <w:rPr>
          <w:rFonts w:ascii="Arial" w:hAnsi="Arial" w:cs="Arial"/>
          <w:color w:val="000000"/>
          <w:sz w:val="26"/>
          <w:szCs w:val="26"/>
        </w:rPr>
        <w:br/>
        <w:t>grave portant préjudice moral ou matériel à</w:t>
      </w:r>
      <w:r>
        <w:rPr>
          <w:rFonts w:ascii="Arial" w:hAnsi="Arial" w:cs="Arial"/>
          <w:color w:val="000000"/>
          <w:sz w:val="26"/>
          <w:szCs w:val="26"/>
        </w:rPr>
        <w:br/>
        <w:t>l’association. L’intéressé ayant été préalablement</w:t>
      </w:r>
      <w:r>
        <w:rPr>
          <w:rFonts w:ascii="Arial" w:hAnsi="Arial" w:cs="Arial"/>
          <w:color w:val="000000"/>
          <w:sz w:val="26"/>
          <w:szCs w:val="26"/>
        </w:rPr>
        <w:br/>
        <w:t>appelé à fournir ses explications. Un recours non</w:t>
      </w:r>
      <w:r>
        <w:rPr>
          <w:rFonts w:ascii="Arial" w:hAnsi="Arial" w:cs="Arial"/>
          <w:color w:val="000000"/>
          <w:sz w:val="26"/>
          <w:szCs w:val="26"/>
        </w:rPr>
        <w:br/>
        <w:t>suspensif devant l’Assemblée Générale peut être</w:t>
      </w:r>
      <w:r>
        <w:rPr>
          <w:rFonts w:ascii="Arial" w:hAnsi="Arial" w:cs="Arial"/>
          <w:color w:val="000000"/>
          <w:sz w:val="26"/>
          <w:szCs w:val="26"/>
        </w:rPr>
        <w:br/>
        <w:t>demandé.</w:t>
      </w:r>
      <w:r>
        <w:rPr>
          <w:rFonts w:ascii="Arial" w:hAnsi="Arial" w:cs="Arial"/>
          <w:color w:val="000000"/>
          <w:sz w:val="26"/>
          <w:szCs w:val="26"/>
        </w:rPr>
        <w:br/>
        <w:t>ARTICLE 10 : Assemblée Générale Ordinaire</w:t>
      </w:r>
      <w:r>
        <w:rPr>
          <w:rFonts w:ascii="Arial" w:hAnsi="Arial" w:cs="Arial"/>
          <w:color w:val="000000"/>
          <w:sz w:val="26"/>
          <w:szCs w:val="26"/>
        </w:rPr>
        <w:br/>
        <w:t>L’Assemblée Générale Ordinaire se réunit au moins</w:t>
      </w:r>
      <w:r>
        <w:rPr>
          <w:rFonts w:ascii="Arial" w:hAnsi="Arial" w:cs="Arial"/>
          <w:color w:val="000000"/>
          <w:sz w:val="26"/>
          <w:szCs w:val="26"/>
        </w:rPr>
        <w:br/>
        <w:t>une fois par année civile et comprend tous les</w:t>
      </w:r>
      <w:r>
        <w:rPr>
          <w:rFonts w:ascii="Arial" w:hAnsi="Arial" w:cs="Arial"/>
          <w:color w:val="000000"/>
          <w:sz w:val="26"/>
          <w:szCs w:val="26"/>
        </w:rPr>
        <w:br/>
        <w:t>membres de l’association à jour de leur cotisation.</w:t>
      </w:r>
      <w:r>
        <w:rPr>
          <w:rFonts w:ascii="Arial" w:hAnsi="Arial" w:cs="Arial"/>
          <w:color w:val="000000"/>
          <w:sz w:val="26"/>
          <w:szCs w:val="26"/>
        </w:rPr>
        <w:br/>
        <w:t>Quinze jours au moins avant la date fixée, les</w:t>
      </w:r>
      <w:r>
        <w:rPr>
          <w:rFonts w:ascii="Arial" w:hAnsi="Arial" w:cs="Arial"/>
          <w:color w:val="000000"/>
          <w:sz w:val="26"/>
          <w:szCs w:val="26"/>
        </w:rPr>
        <w:br/>
        <w:t>membres de l’association sont convoqués à la</w:t>
      </w:r>
      <w:r>
        <w:rPr>
          <w:rFonts w:ascii="Arial" w:hAnsi="Arial" w:cs="Arial"/>
          <w:color w:val="000000"/>
          <w:sz w:val="26"/>
          <w:szCs w:val="26"/>
        </w:rPr>
        <w:br/>
        <w:t>demande du Conseil d’Administration, ou de la</w:t>
      </w:r>
      <w:r>
        <w:rPr>
          <w:rFonts w:ascii="Arial" w:hAnsi="Arial" w:cs="Arial"/>
          <w:color w:val="000000"/>
          <w:sz w:val="26"/>
          <w:szCs w:val="26"/>
        </w:rPr>
        <w:br/>
        <w:t>moitié des membres actifs de l’association. L’ordre du</w:t>
      </w:r>
      <w:r>
        <w:rPr>
          <w:rFonts w:ascii="Arial" w:hAnsi="Arial" w:cs="Arial"/>
          <w:color w:val="000000"/>
          <w:sz w:val="26"/>
          <w:szCs w:val="26"/>
        </w:rPr>
        <w:br/>
        <w:t>jour est communiqué par le Conseil d’Administration</w:t>
      </w:r>
      <w:r>
        <w:rPr>
          <w:rFonts w:ascii="Arial" w:hAnsi="Arial" w:cs="Arial"/>
          <w:color w:val="000000"/>
          <w:sz w:val="26"/>
          <w:szCs w:val="26"/>
        </w:rPr>
        <w:br/>
        <w:t>sept jours au moins avant l’Assemblée Généra</w:t>
      </w: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</w:rPr>
        <w:t>le.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lastRenderedPageBreak/>
        <w:t>L’Assemblée Générale, après avoir délibéré, se</w:t>
      </w:r>
      <w:r>
        <w:rPr>
          <w:rFonts w:ascii="Arial" w:hAnsi="Arial" w:cs="Arial"/>
          <w:color w:val="000000"/>
          <w:sz w:val="26"/>
          <w:szCs w:val="26"/>
        </w:rPr>
        <w:br/>
        <w:t>prononce sur le rapport moral ou d’activité et sur les</w:t>
      </w:r>
      <w:r>
        <w:rPr>
          <w:rFonts w:ascii="Arial" w:hAnsi="Arial" w:cs="Arial"/>
          <w:color w:val="000000"/>
          <w:sz w:val="26"/>
          <w:szCs w:val="26"/>
        </w:rPr>
        <w:br/>
        <w:t>comptes de l’exercice financier. Elle délibère sur les</w:t>
      </w:r>
      <w:r>
        <w:rPr>
          <w:rFonts w:ascii="Arial" w:hAnsi="Arial" w:cs="Arial"/>
          <w:color w:val="000000"/>
          <w:sz w:val="26"/>
          <w:szCs w:val="26"/>
        </w:rPr>
        <w:br/>
        <w:t>orientations à venir. Elle pourvoit à la nomination ou</w:t>
      </w:r>
      <w:r>
        <w:rPr>
          <w:rFonts w:ascii="Arial" w:hAnsi="Arial" w:cs="Arial"/>
          <w:color w:val="000000"/>
          <w:sz w:val="26"/>
          <w:szCs w:val="26"/>
        </w:rPr>
        <w:br/>
        <w:t>au renouvellement des membres du Conseil</w:t>
      </w:r>
      <w:r>
        <w:rPr>
          <w:rFonts w:ascii="Arial" w:hAnsi="Arial" w:cs="Arial"/>
          <w:color w:val="000000"/>
          <w:sz w:val="26"/>
          <w:szCs w:val="26"/>
        </w:rPr>
        <w:br/>
        <w:t>d’Administration. Elle fixe aussi le montant de la</w:t>
      </w:r>
      <w:r>
        <w:rPr>
          <w:rFonts w:ascii="Arial" w:hAnsi="Arial" w:cs="Arial"/>
          <w:color w:val="000000"/>
          <w:sz w:val="26"/>
          <w:szCs w:val="26"/>
        </w:rPr>
        <w:br/>
        <w:t>cotisation annuelle. Les décisions de l’Assemblée</w:t>
      </w:r>
      <w:r>
        <w:rPr>
          <w:rFonts w:ascii="Arial" w:hAnsi="Arial" w:cs="Arial"/>
          <w:color w:val="000000"/>
          <w:sz w:val="26"/>
          <w:szCs w:val="26"/>
        </w:rPr>
        <w:br/>
        <w:t>Générale sont prises à la majorité des membres</w:t>
      </w:r>
      <w:r>
        <w:rPr>
          <w:rFonts w:ascii="Arial" w:hAnsi="Arial" w:cs="Arial"/>
          <w:color w:val="000000"/>
          <w:sz w:val="26"/>
          <w:szCs w:val="26"/>
        </w:rPr>
        <w:br/>
        <w:t>présents ou représentés. Un membre ne peut porter</w:t>
      </w:r>
      <w:r>
        <w:rPr>
          <w:rFonts w:ascii="Arial" w:hAnsi="Arial" w:cs="Arial"/>
          <w:color w:val="000000"/>
          <w:sz w:val="26"/>
          <w:szCs w:val="26"/>
        </w:rPr>
        <w:br/>
        <w:t>qu’une seule procuration.</w:t>
      </w:r>
      <w:r>
        <w:rPr>
          <w:rFonts w:ascii="Arial" w:hAnsi="Arial" w:cs="Arial"/>
          <w:color w:val="000000"/>
          <w:sz w:val="26"/>
          <w:szCs w:val="26"/>
        </w:rPr>
        <w:br/>
        <w:t>ARTICLE 11 : Conseil d’Administration</w:t>
      </w:r>
      <w:r>
        <w:rPr>
          <w:rFonts w:ascii="Arial" w:hAnsi="Arial" w:cs="Arial"/>
          <w:color w:val="000000"/>
          <w:sz w:val="26"/>
          <w:szCs w:val="26"/>
        </w:rPr>
        <w:br/>
        <w:t>L’association est dirigée de manière collégiale par un</w:t>
      </w:r>
      <w:r>
        <w:rPr>
          <w:rFonts w:ascii="Arial" w:hAnsi="Arial" w:cs="Arial"/>
          <w:color w:val="000000"/>
          <w:sz w:val="26"/>
          <w:szCs w:val="26"/>
        </w:rPr>
        <w:br/>
        <w:t>Conseil d’Administration élu pour un an par</w:t>
      </w:r>
      <w:r>
        <w:rPr>
          <w:rFonts w:ascii="Arial" w:hAnsi="Arial" w:cs="Arial"/>
          <w:color w:val="000000"/>
          <w:sz w:val="26"/>
          <w:szCs w:val="26"/>
        </w:rPr>
        <w:br/>
        <w:t>l’Assemblée Générale lors d’un scrutin majoritaire à</w:t>
      </w:r>
      <w:r>
        <w:rPr>
          <w:rFonts w:ascii="Arial" w:hAnsi="Arial" w:cs="Arial"/>
          <w:color w:val="000000"/>
          <w:sz w:val="26"/>
          <w:szCs w:val="26"/>
        </w:rPr>
        <w:br/>
        <w:t>un tour. Les membres sont rééligibles. En cas de</w:t>
      </w:r>
      <w:r>
        <w:rPr>
          <w:rFonts w:ascii="Arial" w:hAnsi="Arial" w:cs="Arial"/>
          <w:color w:val="000000"/>
          <w:sz w:val="26"/>
          <w:szCs w:val="26"/>
        </w:rPr>
        <w:br/>
        <w:t>vacance de poste, le Conseil d’Administration</w:t>
      </w:r>
      <w:r>
        <w:rPr>
          <w:rFonts w:ascii="Arial" w:hAnsi="Arial" w:cs="Arial"/>
          <w:color w:val="000000"/>
          <w:sz w:val="26"/>
          <w:szCs w:val="26"/>
        </w:rPr>
        <w:br/>
        <w:t>pourvoit provisoirement au remplacement de ses</w:t>
      </w:r>
      <w:r>
        <w:rPr>
          <w:rFonts w:ascii="Arial" w:hAnsi="Arial" w:cs="Arial"/>
          <w:color w:val="000000"/>
          <w:sz w:val="26"/>
          <w:szCs w:val="26"/>
        </w:rPr>
        <w:br/>
        <w:t>membres. Il est procédé à leur remplacement définitif</w:t>
      </w:r>
      <w:r>
        <w:rPr>
          <w:rFonts w:ascii="Arial" w:hAnsi="Arial" w:cs="Arial"/>
          <w:color w:val="000000"/>
          <w:sz w:val="26"/>
          <w:szCs w:val="26"/>
        </w:rPr>
        <w:br/>
        <w:t>à la prochaine Assemblée Générale. Les pouvoirs des</w:t>
      </w:r>
      <w:r>
        <w:rPr>
          <w:rFonts w:ascii="Arial" w:hAnsi="Arial" w:cs="Arial"/>
          <w:color w:val="000000"/>
          <w:sz w:val="26"/>
          <w:szCs w:val="26"/>
        </w:rPr>
        <w:br/>
        <w:t>membres ainsi élus prennent fin à l’époque où devait</w:t>
      </w:r>
      <w:r>
        <w:rPr>
          <w:rFonts w:ascii="Arial" w:hAnsi="Arial" w:cs="Arial"/>
          <w:color w:val="000000"/>
          <w:sz w:val="26"/>
          <w:szCs w:val="26"/>
        </w:rPr>
        <w:br/>
        <w:t>normalement expirer le mandat des membres</w:t>
      </w:r>
      <w:r>
        <w:rPr>
          <w:rFonts w:ascii="Arial" w:hAnsi="Arial" w:cs="Arial"/>
          <w:color w:val="000000"/>
          <w:sz w:val="26"/>
          <w:szCs w:val="26"/>
        </w:rPr>
        <w:br/>
        <w:t>remplacés. Les mineurs de plus de 16 ans sont</w:t>
      </w:r>
      <w:r>
        <w:rPr>
          <w:rFonts w:ascii="Arial" w:hAnsi="Arial" w:cs="Arial"/>
          <w:color w:val="000000"/>
          <w:sz w:val="26"/>
          <w:szCs w:val="26"/>
        </w:rPr>
        <w:br/>
        <w:t>éligibles au Conseil d’Administration. Le Conseil</w:t>
      </w:r>
      <w:r>
        <w:rPr>
          <w:rFonts w:ascii="Arial" w:hAnsi="Arial" w:cs="Arial"/>
          <w:color w:val="000000"/>
          <w:sz w:val="26"/>
          <w:szCs w:val="26"/>
        </w:rPr>
        <w:br/>
        <w:t>d’Administration a pour rôle d’organiser et de répartir</w:t>
      </w:r>
      <w:r>
        <w:rPr>
          <w:rFonts w:ascii="Arial" w:hAnsi="Arial" w:cs="Arial"/>
          <w:color w:val="000000"/>
          <w:sz w:val="26"/>
          <w:szCs w:val="26"/>
        </w:rPr>
        <w:br/>
        <w:t>les tâches au sein de l’association avec une volonté</w:t>
      </w:r>
      <w:r>
        <w:rPr>
          <w:rFonts w:ascii="Arial" w:hAnsi="Arial" w:cs="Arial"/>
          <w:color w:val="000000"/>
          <w:sz w:val="26"/>
          <w:szCs w:val="26"/>
        </w:rPr>
        <w:br/>
        <w:t>permanente de démocratie et de transparence.</w:t>
      </w:r>
      <w:r>
        <w:rPr>
          <w:rFonts w:ascii="Arial" w:hAnsi="Arial" w:cs="Arial"/>
          <w:color w:val="000000"/>
          <w:sz w:val="26"/>
          <w:szCs w:val="26"/>
        </w:rPr>
        <w:br/>
        <w:t>Le Conseil d’Administration se compose de 9</w:t>
      </w:r>
      <w:r>
        <w:rPr>
          <w:rFonts w:ascii="Arial" w:hAnsi="Arial" w:cs="Arial"/>
          <w:color w:val="000000"/>
          <w:sz w:val="26"/>
          <w:szCs w:val="26"/>
        </w:rPr>
        <w:br/>
        <w:t>personnes.</w:t>
      </w:r>
      <w:r>
        <w:rPr>
          <w:rFonts w:ascii="Arial" w:hAnsi="Arial" w:cs="Arial"/>
          <w:color w:val="000000"/>
          <w:sz w:val="26"/>
          <w:szCs w:val="26"/>
        </w:rPr>
        <w:br/>
        <w:t>Le Conseil d’Administration issu de l’Assemblée</w:t>
      </w:r>
      <w:r>
        <w:rPr>
          <w:rFonts w:ascii="Arial" w:hAnsi="Arial" w:cs="Arial"/>
          <w:color w:val="000000"/>
          <w:sz w:val="26"/>
          <w:szCs w:val="26"/>
        </w:rPr>
        <w:br/>
        <w:t>Générale élit en son sein un(e) Président(e) qui est le</w:t>
      </w:r>
      <w:r>
        <w:rPr>
          <w:rFonts w:ascii="Arial" w:hAnsi="Arial" w:cs="Arial"/>
          <w:color w:val="000000"/>
          <w:sz w:val="26"/>
          <w:szCs w:val="26"/>
        </w:rPr>
        <w:br/>
        <w:t>représentant légal de l’association. Celui-ci</w:t>
      </w:r>
      <w:r>
        <w:rPr>
          <w:rFonts w:ascii="Arial" w:hAnsi="Arial" w:cs="Arial"/>
          <w:color w:val="000000"/>
          <w:sz w:val="26"/>
          <w:szCs w:val="26"/>
        </w:rPr>
        <w:br/>
        <w:t>représente l’association pour tous les actes de la vie</w:t>
      </w:r>
      <w:r>
        <w:rPr>
          <w:rFonts w:ascii="Arial" w:hAnsi="Arial" w:cs="Arial"/>
          <w:color w:val="000000"/>
          <w:sz w:val="26"/>
          <w:szCs w:val="26"/>
        </w:rPr>
        <w:br/>
        <w:t>civile et est investi de pouvoir pour cet effet. Il a</w:t>
      </w:r>
      <w:r>
        <w:rPr>
          <w:rFonts w:ascii="Arial" w:hAnsi="Arial" w:cs="Arial"/>
          <w:color w:val="000000"/>
          <w:sz w:val="26"/>
          <w:szCs w:val="26"/>
        </w:rPr>
        <w:br/>
        <w:t>capacité pour exercer une action en justice au nom de</w:t>
      </w:r>
      <w:r>
        <w:rPr>
          <w:rFonts w:ascii="Arial" w:hAnsi="Arial" w:cs="Arial"/>
          <w:color w:val="000000"/>
          <w:sz w:val="26"/>
          <w:szCs w:val="26"/>
        </w:rPr>
        <w:br/>
        <w:t>l’association, tant en demande qu’en défense. Un(e)</w:t>
      </w:r>
      <w:r>
        <w:rPr>
          <w:rFonts w:ascii="Arial" w:hAnsi="Arial" w:cs="Arial"/>
          <w:color w:val="000000"/>
          <w:sz w:val="26"/>
          <w:szCs w:val="26"/>
        </w:rPr>
        <w:br/>
        <w:t>Vice-Président(e) l’aide dans sa tâche.</w:t>
      </w:r>
      <w:r>
        <w:rPr>
          <w:rFonts w:ascii="Arial" w:hAnsi="Arial" w:cs="Arial"/>
          <w:color w:val="000000"/>
          <w:sz w:val="26"/>
          <w:szCs w:val="26"/>
        </w:rPr>
        <w:br/>
        <w:t xml:space="preserve">Un(e) Secrétaire rédige les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procès verbaux</w:t>
      </w:r>
      <w:proofErr w:type="spellEnd"/>
      <w:r>
        <w:rPr>
          <w:rFonts w:ascii="Arial" w:hAnsi="Arial" w:cs="Arial"/>
          <w:color w:val="000000"/>
          <w:sz w:val="26"/>
          <w:szCs w:val="26"/>
        </w:rPr>
        <w:br/>
        <w:t>conformes, signés et archivés de l’association et en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lastRenderedPageBreak/>
        <w:t>remettra copie auprès des adhérents, des autorités</w:t>
      </w:r>
      <w:r>
        <w:rPr>
          <w:rFonts w:ascii="Arial" w:hAnsi="Arial" w:cs="Arial"/>
          <w:color w:val="000000"/>
          <w:sz w:val="26"/>
          <w:szCs w:val="26"/>
        </w:rPr>
        <w:br/>
        <w:t>publiques et administratives légales après chaque</w:t>
      </w:r>
      <w:r>
        <w:rPr>
          <w:rFonts w:ascii="Arial" w:hAnsi="Arial" w:cs="Arial"/>
          <w:color w:val="000000"/>
          <w:sz w:val="26"/>
          <w:szCs w:val="26"/>
        </w:rPr>
        <w:br/>
        <w:t>Assemblée Générale.</w:t>
      </w:r>
      <w:r>
        <w:rPr>
          <w:rFonts w:ascii="Arial" w:hAnsi="Arial" w:cs="Arial"/>
          <w:color w:val="000000"/>
          <w:sz w:val="26"/>
          <w:szCs w:val="26"/>
        </w:rPr>
        <w:br/>
        <w:t>Un(e) Trésorier(e) est chargé de tout ce qui concerne</w:t>
      </w:r>
      <w:r>
        <w:rPr>
          <w:rFonts w:ascii="Arial" w:hAnsi="Arial" w:cs="Arial"/>
          <w:color w:val="000000"/>
          <w:sz w:val="26"/>
          <w:szCs w:val="26"/>
        </w:rPr>
        <w:br/>
        <w:t>la gestion du patrimoine de l’association. Il effectue</w:t>
      </w:r>
      <w:r>
        <w:rPr>
          <w:rFonts w:ascii="Arial" w:hAnsi="Arial" w:cs="Arial"/>
          <w:color w:val="000000"/>
          <w:sz w:val="26"/>
          <w:szCs w:val="26"/>
        </w:rPr>
        <w:br/>
        <w:t>tous les paiements et perçoit toutes les recettes sous</w:t>
      </w:r>
      <w:r>
        <w:rPr>
          <w:rFonts w:ascii="Arial" w:hAnsi="Arial" w:cs="Arial"/>
          <w:color w:val="000000"/>
          <w:sz w:val="26"/>
          <w:szCs w:val="26"/>
        </w:rPr>
        <w:br/>
        <w:t>la surveillance du Conseil d’administration. Il est</w:t>
      </w:r>
      <w:r>
        <w:rPr>
          <w:rFonts w:ascii="Arial" w:hAnsi="Arial" w:cs="Arial"/>
          <w:color w:val="000000"/>
          <w:sz w:val="26"/>
          <w:szCs w:val="26"/>
        </w:rPr>
        <w:br/>
        <w:t>chargé de tenir sous son contrôle une comptabilité</w:t>
      </w:r>
      <w:r>
        <w:rPr>
          <w:rFonts w:ascii="Arial" w:hAnsi="Arial" w:cs="Arial"/>
          <w:color w:val="000000"/>
          <w:sz w:val="26"/>
          <w:szCs w:val="26"/>
        </w:rPr>
        <w:br/>
        <w:t>régulière de toutes les opérations. Il est tenu de rendre</w:t>
      </w:r>
      <w:r>
        <w:rPr>
          <w:rFonts w:ascii="Arial" w:hAnsi="Arial" w:cs="Arial"/>
          <w:color w:val="000000"/>
          <w:sz w:val="26"/>
          <w:szCs w:val="26"/>
        </w:rPr>
        <w:br/>
        <w:t>publics les comptes. Le trésorier est également</w:t>
      </w:r>
      <w:r>
        <w:rPr>
          <w:rFonts w:ascii="Arial" w:hAnsi="Arial" w:cs="Arial"/>
          <w:color w:val="000000"/>
          <w:sz w:val="26"/>
          <w:szCs w:val="26"/>
        </w:rPr>
        <w:br/>
        <w:t>chargé de l’animation financière de l’association, et</w:t>
      </w:r>
      <w:r>
        <w:rPr>
          <w:rFonts w:ascii="Arial" w:hAnsi="Arial" w:cs="Arial"/>
          <w:color w:val="000000"/>
          <w:sz w:val="26"/>
          <w:szCs w:val="26"/>
        </w:rPr>
        <w:br/>
        <w:t>en particulier des opérations de levées de dons ou de</w:t>
      </w:r>
      <w:r>
        <w:rPr>
          <w:rFonts w:ascii="Arial" w:hAnsi="Arial" w:cs="Arial"/>
          <w:color w:val="000000"/>
          <w:sz w:val="26"/>
          <w:szCs w:val="26"/>
        </w:rPr>
        <w:br/>
        <w:t>cotisations, des demandes de subvention.</w:t>
      </w:r>
      <w:r>
        <w:rPr>
          <w:rFonts w:ascii="Arial" w:hAnsi="Arial" w:cs="Arial"/>
          <w:color w:val="000000"/>
          <w:sz w:val="26"/>
          <w:szCs w:val="26"/>
        </w:rPr>
        <w:br/>
        <w:t>Un(e) Chargé(e) de Communication relie</w:t>
      </w:r>
      <w:r>
        <w:rPr>
          <w:rFonts w:ascii="Arial" w:hAnsi="Arial" w:cs="Arial"/>
          <w:color w:val="000000"/>
          <w:sz w:val="26"/>
          <w:szCs w:val="26"/>
        </w:rPr>
        <w:br/>
        <w:t>l’association avec la presse, les radios, les autres</w:t>
      </w:r>
      <w:r>
        <w:rPr>
          <w:rFonts w:ascii="Arial" w:hAnsi="Arial" w:cs="Arial"/>
          <w:color w:val="000000"/>
          <w:sz w:val="26"/>
          <w:szCs w:val="26"/>
        </w:rPr>
        <w:br/>
        <w:t>médias et prend en charge les relations avec les autres</w:t>
      </w:r>
      <w:r>
        <w:rPr>
          <w:rFonts w:ascii="Arial" w:hAnsi="Arial" w:cs="Arial"/>
          <w:color w:val="000000"/>
          <w:sz w:val="26"/>
          <w:szCs w:val="26"/>
        </w:rPr>
        <w:br/>
        <w:t>clubs informatiques départementaux.</w:t>
      </w:r>
      <w:r>
        <w:rPr>
          <w:rFonts w:ascii="Arial" w:hAnsi="Arial" w:cs="Arial"/>
          <w:color w:val="000000"/>
          <w:sz w:val="26"/>
          <w:szCs w:val="26"/>
        </w:rPr>
        <w:br/>
        <w:t>Le Conseil d’administration se réunit au moins une</w:t>
      </w:r>
      <w:r>
        <w:rPr>
          <w:rFonts w:ascii="Arial" w:hAnsi="Arial" w:cs="Arial"/>
          <w:color w:val="000000"/>
          <w:sz w:val="26"/>
          <w:szCs w:val="26"/>
        </w:rPr>
        <w:br/>
        <w:t>fois tous les trimestres et toutes les fois que cela sera</w:t>
      </w:r>
      <w:r>
        <w:rPr>
          <w:rFonts w:ascii="Arial" w:hAnsi="Arial" w:cs="Arial"/>
          <w:color w:val="000000"/>
          <w:sz w:val="26"/>
          <w:szCs w:val="26"/>
        </w:rPr>
        <w:br/>
        <w:t>nécessaire.</w:t>
      </w:r>
      <w:r>
        <w:rPr>
          <w:rFonts w:ascii="Arial" w:hAnsi="Arial" w:cs="Arial"/>
          <w:color w:val="000000"/>
          <w:sz w:val="26"/>
          <w:szCs w:val="26"/>
        </w:rPr>
        <w:br/>
        <w:t>ARTICLE 12 : Assemblée Générale</w:t>
      </w:r>
      <w:r>
        <w:rPr>
          <w:rFonts w:ascii="Arial" w:hAnsi="Arial" w:cs="Arial"/>
          <w:color w:val="000000"/>
          <w:sz w:val="26"/>
          <w:szCs w:val="26"/>
        </w:rPr>
        <w:br/>
        <w:t>Extraordinaire</w:t>
      </w:r>
      <w:r>
        <w:rPr>
          <w:rFonts w:ascii="Arial" w:hAnsi="Arial" w:cs="Arial"/>
          <w:color w:val="000000"/>
          <w:sz w:val="26"/>
          <w:szCs w:val="26"/>
        </w:rPr>
        <w:br/>
        <w:t>Si besoin est ou sur demande du quart de ses</w:t>
      </w:r>
      <w:r>
        <w:rPr>
          <w:rFonts w:ascii="Arial" w:hAnsi="Arial" w:cs="Arial"/>
          <w:color w:val="000000"/>
          <w:sz w:val="26"/>
          <w:szCs w:val="26"/>
        </w:rPr>
        <w:br/>
        <w:t>membres, le Conseil d’Administration convoque une</w:t>
      </w:r>
      <w:r>
        <w:rPr>
          <w:rFonts w:ascii="Arial" w:hAnsi="Arial" w:cs="Arial"/>
          <w:color w:val="000000"/>
          <w:sz w:val="26"/>
          <w:szCs w:val="26"/>
        </w:rPr>
        <w:br/>
        <w:t>Assemblée Générale Extraordinaire. Les conditions</w:t>
      </w:r>
      <w:r>
        <w:rPr>
          <w:rFonts w:ascii="Arial" w:hAnsi="Arial" w:cs="Arial"/>
          <w:color w:val="000000"/>
          <w:sz w:val="26"/>
          <w:szCs w:val="26"/>
        </w:rPr>
        <w:br/>
        <w:t>de convocation ont identiques à celle de l’Assemblée</w:t>
      </w:r>
      <w:r>
        <w:rPr>
          <w:rFonts w:ascii="Arial" w:hAnsi="Arial" w:cs="Arial"/>
          <w:color w:val="000000"/>
          <w:sz w:val="26"/>
          <w:szCs w:val="26"/>
        </w:rPr>
        <w:br/>
        <w:t>Générale Ordinaire. L’ordre du jour est la</w:t>
      </w:r>
      <w:r>
        <w:rPr>
          <w:rFonts w:ascii="Arial" w:hAnsi="Arial" w:cs="Arial"/>
          <w:color w:val="000000"/>
          <w:sz w:val="26"/>
          <w:szCs w:val="26"/>
        </w:rPr>
        <w:br/>
        <w:t>modification des statuts ou la dissolution. Les</w:t>
      </w:r>
      <w:r>
        <w:rPr>
          <w:rFonts w:ascii="Arial" w:hAnsi="Arial" w:cs="Arial"/>
          <w:color w:val="000000"/>
          <w:sz w:val="26"/>
          <w:szCs w:val="26"/>
        </w:rPr>
        <w:br/>
        <w:t>délibérations sont prises à la majorité des deux tiers</w:t>
      </w:r>
      <w:r>
        <w:rPr>
          <w:rFonts w:ascii="Arial" w:hAnsi="Arial" w:cs="Arial"/>
          <w:color w:val="000000"/>
          <w:sz w:val="26"/>
          <w:szCs w:val="26"/>
        </w:rPr>
        <w:br/>
        <w:t>des membres présents.</w:t>
      </w:r>
      <w:r>
        <w:rPr>
          <w:rFonts w:ascii="Arial" w:hAnsi="Arial" w:cs="Arial"/>
          <w:color w:val="000000"/>
          <w:sz w:val="26"/>
          <w:szCs w:val="26"/>
        </w:rPr>
        <w:br/>
        <w:t>ARTICLE 13 : Dissolution</w:t>
      </w:r>
      <w:r>
        <w:rPr>
          <w:rFonts w:ascii="Arial" w:hAnsi="Arial" w:cs="Arial"/>
          <w:color w:val="000000"/>
          <w:sz w:val="26"/>
          <w:szCs w:val="26"/>
        </w:rPr>
        <w:br/>
        <w:t>En cas de dissolution prononcée par l’Assemblée</w:t>
      </w:r>
      <w:r>
        <w:rPr>
          <w:rFonts w:ascii="Arial" w:hAnsi="Arial" w:cs="Arial"/>
          <w:color w:val="000000"/>
          <w:sz w:val="26"/>
          <w:szCs w:val="26"/>
        </w:rPr>
        <w:br/>
        <w:t>Générale Extraordinaire, convoquée selon les</w:t>
      </w:r>
      <w:r>
        <w:rPr>
          <w:rFonts w:ascii="Arial" w:hAnsi="Arial" w:cs="Arial"/>
          <w:color w:val="000000"/>
          <w:sz w:val="26"/>
          <w:szCs w:val="26"/>
        </w:rPr>
        <w:br/>
        <w:t>modalités de l’article 12, un ou plusieurs liquidateurs</w:t>
      </w:r>
      <w:r>
        <w:rPr>
          <w:rFonts w:ascii="Arial" w:hAnsi="Arial" w:cs="Arial"/>
          <w:color w:val="000000"/>
          <w:sz w:val="26"/>
          <w:szCs w:val="26"/>
        </w:rPr>
        <w:br/>
        <w:t>sont nommés par celle-ci et l’actif, s’il y a lieu, est</w:t>
      </w:r>
      <w:r>
        <w:rPr>
          <w:rFonts w:ascii="Arial" w:hAnsi="Arial" w:cs="Arial"/>
          <w:color w:val="000000"/>
          <w:sz w:val="26"/>
          <w:szCs w:val="26"/>
        </w:rPr>
        <w:br/>
        <w:t>dévolu à une association ayant des buts similaires,</w:t>
      </w:r>
      <w:r>
        <w:rPr>
          <w:rFonts w:ascii="Arial" w:hAnsi="Arial" w:cs="Arial"/>
          <w:color w:val="000000"/>
          <w:sz w:val="26"/>
          <w:szCs w:val="26"/>
        </w:rPr>
        <w:br/>
        <w:t>conformément à l’article 9 de la loi du 1er juillet 1901</w:t>
      </w:r>
      <w:r>
        <w:rPr>
          <w:rFonts w:ascii="Arial" w:hAnsi="Arial" w:cs="Arial"/>
          <w:color w:val="000000"/>
          <w:sz w:val="26"/>
          <w:szCs w:val="26"/>
        </w:rPr>
        <w:br/>
        <w:t>et au décret du 16 août 1901.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lastRenderedPageBreak/>
        <w:t>ARTICLE 14 : Règlement intérieur</w:t>
      </w:r>
      <w:r>
        <w:rPr>
          <w:rFonts w:ascii="Arial" w:hAnsi="Arial" w:cs="Arial"/>
          <w:color w:val="000000"/>
          <w:sz w:val="26"/>
          <w:szCs w:val="26"/>
        </w:rPr>
        <w:br/>
        <w:t>Un règlement intérieur est établi par le Conseil</w:t>
      </w:r>
      <w:r>
        <w:rPr>
          <w:rFonts w:ascii="Arial" w:hAnsi="Arial" w:cs="Arial"/>
          <w:color w:val="000000"/>
          <w:sz w:val="26"/>
          <w:szCs w:val="26"/>
        </w:rPr>
        <w:br/>
        <w:t>d’Administration qui le fait approuver par</w:t>
      </w:r>
      <w:r>
        <w:rPr>
          <w:rFonts w:ascii="Arial" w:hAnsi="Arial" w:cs="Arial"/>
          <w:color w:val="000000"/>
          <w:sz w:val="26"/>
          <w:szCs w:val="26"/>
        </w:rPr>
        <w:br/>
        <w:t>l’Assemblée Générale. Ce règlement est destiné à</w:t>
      </w:r>
      <w:r>
        <w:rPr>
          <w:rFonts w:ascii="Arial" w:hAnsi="Arial" w:cs="Arial"/>
          <w:color w:val="000000"/>
          <w:sz w:val="26"/>
          <w:szCs w:val="26"/>
        </w:rPr>
        <w:br/>
        <w:t>fixer les divers points non prévus par les statuts et</w:t>
      </w:r>
      <w:r>
        <w:rPr>
          <w:rFonts w:ascii="Arial" w:hAnsi="Arial" w:cs="Arial"/>
          <w:color w:val="000000"/>
          <w:sz w:val="26"/>
          <w:szCs w:val="26"/>
        </w:rPr>
        <w:br/>
        <w:t>notamment ceux ayant trait à l’organisation, à la</w:t>
      </w:r>
      <w:r>
        <w:rPr>
          <w:rFonts w:ascii="Arial" w:hAnsi="Arial" w:cs="Arial"/>
          <w:color w:val="000000"/>
          <w:sz w:val="26"/>
          <w:szCs w:val="26"/>
        </w:rPr>
        <w:br/>
        <w:t>répartition des tâches, au matériel et à l’éthique de</w:t>
      </w:r>
      <w:r>
        <w:rPr>
          <w:rFonts w:ascii="Arial" w:hAnsi="Arial" w:cs="Arial"/>
          <w:color w:val="000000"/>
          <w:sz w:val="26"/>
          <w:szCs w:val="26"/>
        </w:rPr>
        <w:br/>
        <w:t>l’adhérent.</w:t>
      </w:r>
      <w:r>
        <w:rPr>
          <w:rFonts w:ascii="Arial" w:hAnsi="Arial" w:cs="Arial"/>
          <w:color w:val="000000"/>
          <w:sz w:val="26"/>
          <w:szCs w:val="26"/>
        </w:rPr>
        <w:br/>
        <w:t>Les présents statuts ont été approuvés par</w:t>
      </w:r>
      <w:r>
        <w:rPr>
          <w:rFonts w:ascii="Arial" w:hAnsi="Arial" w:cs="Arial"/>
          <w:color w:val="000000"/>
          <w:sz w:val="26"/>
          <w:szCs w:val="26"/>
        </w:rPr>
        <w:br/>
        <w:t>l’Assemblée Générale Constitutive du</w:t>
      </w:r>
      <w:r>
        <w:rPr>
          <w:rFonts w:ascii="Arial" w:hAnsi="Arial" w:cs="Arial"/>
          <w:color w:val="000000"/>
          <w:sz w:val="26"/>
          <w:szCs w:val="26"/>
        </w:rPr>
        <w:br/>
        <w:t>28/06/2010</w:t>
      </w:r>
    </w:p>
    <w:p w:rsidR="008C4590" w:rsidRDefault="008C4590"/>
    <w:sectPr w:rsidR="008C4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FB"/>
    <w:rsid w:val="008C4590"/>
    <w:rsid w:val="00FA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B2594-EE70-4BEB-B213-42E9918F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A64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1109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judes jules-arthur</dc:creator>
  <cp:keywords/>
  <dc:description/>
  <cp:lastModifiedBy>judes jules-arthur</cp:lastModifiedBy>
  <cp:revision>1</cp:revision>
  <dcterms:created xsi:type="dcterms:W3CDTF">2014-11-25T13:15:00Z</dcterms:created>
  <dcterms:modified xsi:type="dcterms:W3CDTF">2014-11-25T13:16:00Z</dcterms:modified>
</cp:coreProperties>
</file>